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8C4E2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扬子大道768号园区屋面和消防改造及室外附属配套施工项目</w:t>
      </w:r>
    </w:p>
    <w:p w14:paraId="5C52C651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图纸答疑</w:t>
      </w:r>
    </w:p>
    <w:p w14:paraId="6BD6C47E">
      <w:pPr>
        <w:jc w:val="left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关于消防泵房图纸答疑</w:t>
      </w:r>
      <w:bookmarkStart w:id="0" w:name="_GoBack"/>
      <w:bookmarkEnd w:id="0"/>
    </w:p>
    <w:p w14:paraId="31EAA107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建筑图中地下室排水沟无03j306图集，仅搜到07j306图集，且07j306图集中P4/5做法与大样做法不一致，以哪个为准？筏板结构顶标高为-4.2m，排水沟建筑顶标高为-4.5m，是否标高有误？</w:t>
      </w:r>
      <w:r>
        <w:drawing>
          <wp:inline distT="0" distB="0" distL="114300" distR="114300">
            <wp:extent cx="5160645" cy="1050925"/>
            <wp:effectExtent l="0" t="0" r="5715" b="635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064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62550" cy="1197610"/>
            <wp:effectExtent l="0" t="0" r="3810" b="635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54930" cy="1493520"/>
            <wp:effectExtent l="0" t="0" r="1143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493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094E7">
      <w:pPr>
        <w:numPr>
          <w:ilvl w:val="0"/>
          <w:numId w:val="0"/>
        </w:numPr>
        <w:jc w:val="left"/>
        <w:rPr>
          <w:rFonts w:hint="default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回复：排水沟以大样为准，筏板顶标高，结构-4.6m，建筑-4.5m，</w:t>
      </w:r>
    </w:p>
    <w:p w14:paraId="128A28BB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出地面部分为钢结构，由专业公司另行设计，此楼梯间出地面的所有内容是否在本次编制范围内？（正负零以上的墙体门窗装饰等）</w:t>
      </w:r>
      <w:r>
        <w:drawing>
          <wp:inline distT="0" distB="0" distL="114300" distR="114300">
            <wp:extent cx="5272405" cy="1152525"/>
            <wp:effectExtent l="0" t="0" r="635" b="5715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1231265"/>
            <wp:effectExtent l="0" t="0" r="4445" b="3175"/>
            <wp:docPr id="2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1482725"/>
            <wp:effectExtent l="0" t="0" r="0" b="10795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E2F18">
      <w:pPr>
        <w:numPr>
          <w:ilvl w:val="0"/>
          <w:numId w:val="0"/>
        </w:numPr>
        <w:jc w:val="left"/>
        <w:rPr>
          <w:rFonts w:hint="default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回复：以甲方意见为准</w:t>
      </w:r>
    </w:p>
    <w:p w14:paraId="31E20EF9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检修口墙体是否采用工程做法表中的内外墙抹灰及油漆做法？</w:t>
      </w:r>
      <w:r>
        <w:drawing>
          <wp:inline distT="0" distB="0" distL="114300" distR="114300">
            <wp:extent cx="5271135" cy="1337945"/>
            <wp:effectExtent l="0" t="0" r="1905" b="3175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6CF96">
      <w:pPr>
        <w:numPr>
          <w:ilvl w:val="0"/>
          <w:numId w:val="0"/>
        </w:numPr>
        <w:jc w:val="left"/>
        <w:rPr>
          <w:rFonts w:hint="default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回复：是</w:t>
      </w:r>
    </w:p>
    <w:p w14:paraId="02F7718A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地下室侧墙做法中20厚C20混凝土保护层怎么做？</w:t>
      </w:r>
      <w:r>
        <w:drawing>
          <wp:inline distT="0" distB="0" distL="114300" distR="114300">
            <wp:extent cx="5272405" cy="1418590"/>
            <wp:effectExtent l="0" t="0" r="635" b="139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5E6B6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回复：保护层为C20细石混凝土，分层涂刷，待凝固后24小时防水砂浆层凝固后，洒水养护。</w:t>
      </w:r>
    </w:p>
    <w:p w14:paraId="58DB0986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钢化玻璃顶是否在本次编制范围内？如是请提供参数做法</w:t>
      </w:r>
      <w:r>
        <w:drawing>
          <wp:inline distT="0" distB="0" distL="114300" distR="114300">
            <wp:extent cx="5271135" cy="784860"/>
            <wp:effectExtent l="0" t="0" r="1905" b="762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E7A63">
      <w:pPr>
        <w:numPr>
          <w:ilvl w:val="0"/>
          <w:numId w:val="0"/>
        </w:numPr>
        <w:jc w:val="left"/>
        <w:rPr>
          <w:rFonts w:hint="default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回复：以甲方意见为准</w:t>
      </w:r>
    </w:p>
    <w:p w14:paraId="0FEBC166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该白色内墙涂料遍数请明确；板底腻子刮平腻子遍数请明确</w:t>
      </w:r>
      <w:r>
        <w:drawing>
          <wp:inline distT="0" distB="0" distL="114300" distR="114300">
            <wp:extent cx="5271135" cy="928370"/>
            <wp:effectExtent l="0" t="0" r="1905" b="12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9070" cy="1130935"/>
            <wp:effectExtent l="0" t="0" r="13970" b="1206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1C6F9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回复：均为2道</w:t>
      </w:r>
    </w:p>
    <w:p w14:paraId="4810B6DD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耐根穿刺防水卷材厚度及做法请明确</w:t>
      </w:r>
      <w:r>
        <w:drawing>
          <wp:inline distT="0" distB="0" distL="114300" distR="114300">
            <wp:extent cx="5270500" cy="1026160"/>
            <wp:effectExtent l="0" t="0" r="2540" b="1016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A3486">
      <w:pPr>
        <w:numPr>
          <w:ilvl w:val="0"/>
          <w:numId w:val="0"/>
        </w:numPr>
        <w:jc w:val="left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</w:t>
      </w:r>
      <w:r>
        <w:rPr>
          <w:rFonts w:hint="default"/>
          <w:color w:val="FF0000"/>
          <w:sz w:val="28"/>
          <w:szCs w:val="28"/>
          <w:lang w:val="en-US" w:eastAsia="zh-CN"/>
        </w:rPr>
        <w:t>4厚耐根穿刺SBS改性沥青防水卷材</w:t>
      </w:r>
    </w:p>
    <w:p w14:paraId="64F844F2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顶板室外面层做法详见景观设计，是否在本次编制范围内？</w:t>
      </w:r>
      <w:r>
        <w:drawing>
          <wp:inline distT="0" distB="0" distL="114300" distR="114300">
            <wp:extent cx="5268595" cy="1204595"/>
            <wp:effectExtent l="0" t="0" r="4445" b="14605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18270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回复：不在本次编制范围</w:t>
      </w:r>
    </w:p>
    <w:p w14:paraId="6DF903DC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出地面墙体是否为砖砌？如是砖墙砌筑砂浆等级请明确</w:t>
      </w:r>
      <w:r>
        <w:drawing>
          <wp:inline distT="0" distB="0" distL="114300" distR="114300">
            <wp:extent cx="5270500" cy="676275"/>
            <wp:effectExtent l="0" t="0" r="2540" b="9525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1407160"/>
            <wp:effectExtent l="0" t="0" r="0" b="10160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91828">
      <w:pPr>
        <w:numPr>
          <w:ilvl w:val="0"/>
          <w:numId w:val="0"/>
        </w:numPr>
        <w:jc w:val="left"/>
        <w:rPr>
          <w:rFonts w:hint="default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回复：无砖砌部分，钢结构处理</w:t>
      </w:r>
    </w:p>
    <w:p w14:paraId="5F3E22A8">
      <w:pPr>
        <w:numPr>
          <w:ilvl w:val="0"/>
          <w:numId w:val="0"/>
        </w:numPr>
        <w:jc w:val="left"/>
      </w:pPr>
    </w:p>
    <w:p w14:paraId="40248F13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7E91B"/>
    <w:multiLevelType w:val="singleLevel"/>
    <w:tmpl w:val="3C57E91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lOGE2MWI0ZmRkN2EyYzUyY2YyZGY3NzQzOTc2ZDYifQ=="/>
  </w:docVars>
  <w:rsids>
    <w:rsidRoot w:val="00000000"/>
    <w:rsid w:val="0055574E"/>
    <w:rsid w:val="01883901"/>
    <w:rsid w:val="01AE3368"/>
    <w:rsid w:val="049370A3"/>
    <w:rsid w:val="049E053C"/>
    <w:rsid w:val="04E11CA6"/>
    <w:rsid w:val="053B7608"/>
    <w:rsid w:val="05C93C39"/>
    <w:rsid w:val="06BD404D"/>
    <w:rsid w:val="075A7AEE"/>
    <w:rsid w:val="08297BEC"/>
    <w:rsid w:val="08E6788B"/>
    <w:rsid w:val="0B3D575C"/>
    <w:rsid w:val="0C41302A"/>
    <w:rsid w:val="0C430B50"/>
    <w:rsid w:val="0E552DBD"/>
    <w:rsid w:val="0FF46D31"/>
    <w:rsid w:val="108C6F6A"/>
    <w:rsid w:val="110765F0"/>
    <w:rsid w:val="12FC7CAB"/>
    <w:rsid w:val="15107A3E"/>
    <w:rsid w:val="155E4C4D"/>
    <w:rsid w:val="15AF54A9"/>
    <w:rsid w:val="162C08A7"/>
    <w:rsid w:val="16BE1E47"/>
    <w:rsid w:val="184E0FA9"/>
    <w:rsid w:val="18FA6A3B"/>
    <w:rsid w:val="19E133AF"/>
    <w:rsid w:val="1A2E2E40"/>
    <w:rsid w:val="1BE063BC"/>
    <w:rsid w:val="1DD261D8"/>
    <w:rsid w:val="213C22E6"/>
    <w:rsid w:val="22CC769A"/>
    <w:rsid w:val="22CD6F6E"/>
    <w:rsid w:val="23111551"/>
    <w:rsid w:val="2452597D"/>
    <w:rsid w:val="27910EB2"/>
    <w:rsid w:val="2829733C"/>
    <w:rsid w:val="29657F00"/>
    <w:rsid w:val="297D16EE"/>
    <w:rsid w:val="29DF4157"/>
    <w:rsid w:val="2A337FFE"/>
    <w:rsid w:val="2ABF1118"/>
    <w:rsid w:val="2AC375D4"/>
    <w:rsid w:val="2ACF5F79"/>
    <w:rsid w:val="2BC74EA2"/>
    <w:rsid w:val="2CE101E6"/>
    <w:rsid w:val="2CE657FC"/>
    <w:rsid w:val="2CFB12A7"/>
    <w:rsid w:val="2DDD09AD"/>
    <w:rsid w:val="317B29B7"/>
    <w:rsid w:val="31E7004C"/>
    <w:rsid w:val="325A081E"/>
    <w:rsid w:val="329F0927"/>
    <w:rsid w:val="3344327C"/>
    <w:rsid w:val="339C4025"/>
    <w:rsid w:val="35DB7EC8"/>
    <w:rsid w:val="37DE5A4E"/>
    <w:rsid w:val="386341A5"/>
    <w:rsid w:val="39706B79"/>
    <w:rsid w:val="39F3690A"/>
    <w:rsid w:val="39FC665F"/>
    <w:rsid w:val="3A3951BD"/>
    <w:rsid w:val="3AFB2473"/>
    <w:rsid w:val="3B9D352A"/>
    <w:rsid w:val="3C6E4EC6"/>
    <w:rsid w:val="3F281CA4"/>
    <w:rsid w:val="414A7CB0"/>
    <w:rsid w:val="42042555"/>
    <w:rsid w:val="43E048FB"/>
    <w:rsid w:val="44CD30D2"/>
    <w:rsid w:val="47C02A7A"/>
    <w:rsid w:val="4968161B"/>
    <w:rsid w:val="49BC54C3"/>
    <w:rsid w:val="4A881849"/>
    <w:rsid w:val="4AB2421B"/>
    <w:rsid w:val="4B736055"/>
    <w:rsid w:val="4D88228C"/>
    <w:rsid w:val="4FB07878"/>
    <w:rsid w:val="4FC275AB"/>
    <w:rsid w:val="54776BB6"/>
    <w:rsid w:val="54D13C12"/>
    <w:rsid w:val="550A5C7C"/>
    <w:rsid w:val="56837A94"/>
    <w:rsid w:val="570A5ABF"/>
    <w:rsid w:val="57711FE2"/>
    <w:rsid w:val="5903310E"/>
    <w:rsid w:val="595E0345"/>
    <w:rsid w:val="59E3084A"/>
    <w:rsid w:val="5B21787C"/>
    <w:rsid w:val="5B70610D"/>
    <w:rsid w:val="5B94004E"/>
    <w:rsid w:val="5D331753"/>
    <w:rsid w:val="5D9B1436"/>
    <w:rsid w:val="5EFD415C"/>
    <w:rsid w:val="5F371955"/>
    <w:rsid w:val="60FD48E7"/>
    <w:rsid w:val="622F5919"/>
    <w:rsid w:val="62344338"/>
    <w:rsid w:val="64462101"/>
    <w:rsid w:val="672A7AB8"/>
    <w:rsid w:val="67C65A33"/>
    <w:rsid w:val="67FF0F45"/>
    <w:rsid w:val="68680898"/>
    <w:rsid w:val="688356D2"/>
    <w:rsid w:val="698C05B6"/>
    <w:rsid w:val="6E985C4F"/>
    <w:rsid w:val="6F02563B"/>
    <w:rsid w:val="71063344"/>
    <w:rsid w:val="71EA67C2"/>
    <w:rsid w:val="72541E8D"/>
    <w:rsid w:val="73922C6D"/>
    <w:rsid w:val="74081E02"/>
    <w:rsid w:val="74545EDA"/>
    <w:rsid w:val="74B80DF9"/>
    <w:rsid w:val="75287D2D"/>
    <w:rsid w:val="769136B0"/>
    <w:rsid w:val="76AC04E9"/>
    <w:rsid w:val="77A85155"/>
    <w:rsid w:val="7AF4245F"/>
    <w:rsid w:val="7C0B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597</Words>
  <Characters>666</Characters>
  <Lines>0</Lines>
  <Paragraphs>0</Paragraphs>
  <TotalTime>31</TotalTime>
  <ScaleCrop>false</ScaleCrop>
  <LinksUpToDate>false</LinksUpToDate>
  <CharactersWithSpaces>667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2026-03-24T03:03:00Z</dcterms:created>
  <dc:creator>admin</dc:creator>
  <cp:lastModifiedBy>即安</cp:lastModifiedBy>
  <dcterms:modified xsi:type="dcterms:W3CDTF">2026-06-27T07:48:11Z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eyJoZGlkIjoiZjAzOGM4NThlMzU2YjM4NjI0MjZiNDEwZTY5Mzk2MGIiLCJ1c2VySWQiOiIyODI2Njc2ODQifQ==</vt:lpwstr>
  </property>
  <property fmtid="{D5CDD505-2E9C-101B-9397-08002B2CF9AE}" pid="4" name="ICV">
    <vt:lpwstr>38FCC25B7DC64944BD32654557ED1502_12</vt:lpwstr>
  </property>
</Properties>
</file>